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CellSpacing w:w="0" w:type="dxa"/>
        <w:tblCellMar>
          <w:top w:w="15" w:type="dxa"/>
          <w:left w:w="15" w:type="dxa"/>
          <w:bottom w:w="15" w:type="dxa"/>
          <w:right w:w="15" w:type="dxa"/>
        </w:tblCellMar>
        <w:tblLook w:val="04A0" w:firstRow="1" w:lastRow="0" w:firstColumn="1" w:lastColumn="0" w:noHBand="0" w:noVBand="1"/>
      </w:tblPr>
      <w:tblGrid>
        <w:gridCol w:w="9075"/>
      </w:tblGrid>
      <w:tr w:rsidR="00C5708B" w:rsidRPr="00C5708B">
        <w:trPr>
          <w:tblCellSpacing w:w="0" w:type="dxa"/>
        </w:trPr>
        <w:tc>
          <w:tcPr>
            <w:tcW w:w="0" w:type="auto"/>
            <w:vAlign w:val="center"/>
            <w:hideMark/>
          </w:tcPr>
          <w:p w:rsidR="00C5708B" w:rsidRPr="00C5708B" w:rsidRDefault="00C5708B" w:rsidP="00C5708B">
            <w:pPr>
              <w:widowControl/>
              <w:spacing w:line="480" w:lineRule="atLeast"/>
              <w:jc w:val="center"/>
              <w:rPr>
                <w:rFonts w:ascii="宋体" w:eastAsia="宋体" w:hAnsi="宋体" w:cs="宋体"/>
                <w:b/>
                <w:bCs/>
                <w:color w:val="000000"/>
                <w:kern w:val="0"/>
                <w:sz w:val="24"/>
                <w:szCs w:val="24"/>
              </w:rPr>
            </w:pPr>
            <w:r w:rsidRPr="00C5708B">
              <w:rPr>
                <w:rFonts w:ascii="宋体" w:eastAsia="宋体" w:hAnsi="宋体" w:cs="宋体"/>
                <w:b/>
                <w:bCs/>
                <w:color w:val="000000"/>
                <w:kern w:val="0"/>
                <w:sz w:val="24"/>
                <w:szCs w:val="24"/>
              </w:rPr>
              <w:t>大学英语四、六级考试作弊和违纪处理办法(试行)</w:t>
            </w:r>
          </w:p>
        </w:tc>
      </w:tr>
    </w:tbl>
    <w:p w:rsidR="00C5708B" w:rsidRPr="00C5708B" w:rsidRDefault="00C5708B" w:rsidP="00C5708B">
      <w:pPr>
        <w:widowControl/>
        <w:jc w:val="left"/>
        <w:rPr>
          <w:rFonts w:ascii="宋体" w:eastAsia="宋体" w:hAnsi="宋体" w:cs="宋体"/>
          <w:vanish/>
          <w:kern w:val="0"/>
          <w:sz w:val="24"/>
          <w:szCs w:val="24"/>
        </w:rPr>
      </w:pPr>
    </w:p>
    <w:tbl>
      <w:tblPr>
        <w:tblW w:w="9075" w:type="dxa"/>
        <w:tblCellSpacing w:w="0" w:type="dxa"/>
        <w:tblCellMar>
          <w:left w:w="0" w:type="dxa"/>
          <w:right w:w="0" w:type="dxa"/>
        </w:tblCellMar>
        <w:tblLook w:val="04A0" w:firstRow="1" w:lastRow="0" w:firstColumn="1" w:lastColumn="0" w:noHBand="0" w:noVBand="1"/>
      </w:tblPr>
      <w:tblGrid>
        <w:gridCol w:w="9075"/>
      </w:tblGrid>
      <w:tr w:rsidR="00C5708B" w:rsidRPr="00C5708B">
        <w:trPr>
          <w:tblCellSpacing w:w="0" w:type="dxa"/>
        </w:trPr>
        <w:tc>
          <w:tcPr>
            <w:tcW w:w="0" w:type="auto"/>
            <w:tcMar>
              <w:top w:w="240" w:type="dxa"/>
              <w:left w:w="480" w:type="dxa"/>
              <w:bottom w:w="480" w:type="dxa"/>
              <w:right w:w="240" w:type="dxa"/>
            </w:tcMar>
            <w:hideMark/>
          </w:tcPr>
          <w:p w:rsidR="00C5708B" w:rsidRPr="00C5708B" w:rsidRDefault="00C5708B" w:rsidP="00C5708B">
            <w:pPr>
              <w:widowControl/>
              <w:spacing w:line="480" w:lineRule="atLeast"/>
              <w:jc w:val="center"/>
              <w:rPr>
                <w:rFonts w:ascii="宋体" w:eastAsia="宋体" w:hAnsi="宋体" w:cs="宋体"/>
                <w:color w:val="000000"/>
                <w:kern w:val="0"/>
                <w:szCs w:val="21"/>
              </w:rPr>
            </w:pPr>
            <w:proofErr w:type="gramStart"/>
            <w:r w:rsidRPr="00C5708B">
              <w:rPr>
                <w:rFonts w:ascii="宋体" w:eastAsia="宋体" w:hAnsi="宋体" w:cs="宋体"/>
                <w:color w:val="000000"/>
                <w:kern w:val="0"/>
                <w:szCs w:val="21"/>
              </w:rPr>
              <w:t>教高司</w:t>
            </w:r>
            <w:proofErr w:type="gramEnd"/>
            <w:r w:rsidRPr="00C5708B">
              <w:rPr>
                <w:rFonts w:ascii="宋体" w:eastAsia="宋体" w:hAnsi="宋体" w:cs="宋体"/>
                <w:color w:val="000000"/>
                <w:kern w:val="0"/>
                <w:szCs w:val="21"/>
              </w:rPr>
              <w:t xml:space="preserve">[1994]223号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xml:space="preserve">    1．全国大学英语四、六级考试委员会、 省(市)高教部门及参加考试的各高等学校都必须保证试题考前和考后的保密；严格维护考试纪律，杜绝延长考试时间或重放听力考试录音等违纪现象；防止代考、抄袭、夹带等作弊行为。一旦发现作弊和违纪行为，必须严肃处理。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2．各校主考和学校有关部门对本校的考试纪律负责。 发现任何作弊和违纪行为应及时处理。考试之日后三天内，主考应汇总本校执行考试纪律的情况，报省(市)，总主考。重大违纪事件应及时报告。考试委员会对违纪考生作取消成绩处理，学校对违纪考生和违纪人员要</w:t>
            </w:r>
            <w:proofErr w:type="gramStart"/>
            <w:r w:rsidRPr="00C5708B">
              <w:rPr>
                <w:rFonts w:ascii="宋体" w:eastAsia="宋体" w:hAnsi="宋体" w:cs="宋体"/>
                <w:color w:val="000000"/>
                <w:kern w:val="0"/>
                <w:szCs w:val="21"/>
              </w:rPr>
              <w:t>作出</w:t>
            </w:r>
            <w:proofErr w:type="gramEnd"/>
            <w:r w:rsidRPr="00C5708B">
              <w:rPr>
                <w:rFonts w:ascii="宋体" w:eastAsia="宋体" w:hAnsi="宋体" w:cs="宋体"/>
                <w:color w:val="000000"/>
                <w:kern w:val="0"/>
                <w:szCs w:val="21"/>
              </w:rPr>
              <w:t xml:space="preserve">处分。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3．省(市)总主考和省(市)教委(高教局)有关部</w:t>
            </w:r>
            <w:bookmarkStart w:id="0" w:name="_GoBack"/>
            <w:bookmarkEnd w:id="0"/>
            <w:r w:rsidRPr="00C5708B">
              <w:rPr>
                <w:rFonts w:ascii="宋体" w:eastAsia="宋体" w:hAnsi="宋体" w:cs="宋体"/>
                <w:color w:val="000000"/>
                <w:kern w:val="0"/>
                <w:szCs w:val="21"/>
              </w:rPr>
              <w:t xml:space="preserve">门对本省(市)的考试纪律负责。 发现重大违纪事件应及时向国家教委高教司报告，并向考试委员会的有关考试中心通报。考试之日后一周内，总主考应将有关各校作弊和违纪情况汇总后送交有关大学英语考试中心。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4．各大学英语考试中心应于考试之日后一个月内， 将本次考试的各类作弊和违纪现象编造清单，</w:t>
            </w:r>
            <w:proofErr w:type="gramStart"/>
            <w:r w:rsidRPr="00C5708B">
              <w:rPr>
                <w:rFonts w:ascii="宋体" w:eastAsia="宋体" w:hAnsi="宋体" w:cs="宋体"/>
                <w:color w:val="000000"/>
                <w:kern w:val="0"/>
                <w:szCs w:val="21"/>
              </w:rPr>
              <w:t>送考试</w:t>
            </w:r>
            <w:proofErr w:type="gramEnd"/>
            <w:r w:rsidRPr="00C5708B">
              <w:rPr>
                <w:rFonts w:ascii="宋体" w:eastAsia="宋体" w:hAnsi="宋体" w:cs="宋体"/>
                <w:color w:val="000000"/>
                <w:kern w:val="0"/>
                <w:szCs w:val="21"/>
              </w:rPr>
              <w:t xml:space="preserve">委员会(办公室)，由考试委员会(办公室)汇总后上报国家教委高教司。对情节严重的作弊和违纪行为，报请国家教委全国通报。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xml:space="preserve">    5．考试委员会，包括下属的考试中心和办公室， 可随时派出人员检查考试纪律执行情况，总主考和学校主考及有关部门应给予配合。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xml:space="preserve">    6．作弊卷的处理。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发现作弊卷，由阅卷点负责人认定后，编造清单并附上作弊卷复印件送有关大学英语考试中心。中心负责人在复核认定后，对作弊考生成绩作零分处理，并将作弊考生名单和作弊卷复印件分别寄送有关省(市)总主考，</w:t>
            </w:r>
            <w:proofErr w:type="gramStart"/>
            <w:r w:rsidRPr="00C5708B">
              <w:rPr>
                <w:rFonts w:ascii="宋体" w:eastAsia="宋体" w:hAnsi="宋体" w:cs="宋体"/>
                <w:color w:val="000000"/>
                <w:kern w:val="0"/>
                <w:szCs w:val="21"/>
              </w:rPr>
              <w:t>请总主考</w:t>
            </w:r>
            <w:proofErr w:type="gramEnd"/>
            <w:r w:rsidRPr="00C5708B">
              <w:rPr>
                <w:rFonts w:ascii="宋体" w:eastAsia="宋体" w:hAnsi="宋体" w:cs="宋体"/>
                <w:color w:val="000000"/>
                <w:kern w:val="0"/>
                <w:szCs w:val="21"/>
              </w:rPr>
              <w:t>转发到有关学校，由有关学校对作弊考</w:t>
            </w:r>
            <w:r w:rsidRPr="00C5708B">
              <w:rPr>
                <w:rFonts w:ascii="宋体" w:eastAsia="宋体" w:hAnsi="宋体" w:cs="宋体"/>
                <w:color w:val="000000"/>
                <w:kern w:val="0"/>
                <w:szCs w:val="21"/>
              </w:rPr>
              <w:lastRenderedPageBreak/>
              <w:t>生</w:t>
            </w:r>
            <w:proofErr w:type="gramStart"/>
            <w:r w:rsidRPr="00C5708B">
              <w:rPr>
                <w:rFonts w:ascii="宋体" w:eastAsia="宋体" w:hAnsi="宋体" w:cs="宋体"/>
                <w:color w:val="000000"/>
                <w:kern w:val="0"/>
                <w:szCs w:val="21"/>
              </w:rPr>
              <w:t>作出</w:t>
            </w:r>
            <w:proofErr w:type="gramEnd"/>
            <w:r w:rsidRPr="00C5708B">
              <w:rPr>
                <w:rFonts w:ascii="宋体" w:eastAsia="宋体" w:hAnsi="宋体" w:cs="宋体"/>
                <w:color w:val="000000"/>
                <w:kern w:val="0"/>
                <w:szCs w:val="21"/>
              </w:rPr>
              <w:t xml:space="preserve">处分。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xml:space="preserve">    7．举报材料的处理。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收到举报材料要认真调查并于下次考试前作出结论。学校收到举报材料，由本校调查；省(市)教委(高教局)收到举报材料，由省(市)教委(高教局)调查；全国大学英语四、六级考试委员会和</w:t>
            </w:r>
            <w:proofErr w:type="gramStart"/>
            <w:r w:rsidRPr="00C5708B">
              <w:rPr>
                <w:rFonts w:ascii="宋体" w:eastAsia="宋体" w:hAnsi="宋体" w:cs="宋体"/>
                <w:color w:val="000000"/>
                <w:kern w:val="0"/>
                <w:szCs w:val="21"/>
              </w:rPr>
              <w:t>各考试</w:t>
            </w:r>
            <w:proofErr w:type="gramEnd"/>
            <w:r w:rsidRPr="00C5708B">
              <w:rPr>
                <w:rFonts w:ascii="宋体" w:eastAsia="宋体" w:hAnsi="宋体" w:cs="宋体"/>
                <w:color w:val="000000"/>
                <w:kern w:val="0"/>
                <w:szCs w:val="21"/>
              </w:rPr>
              <w:t>中心收到举报材料可直接组织调查或转送学校上级主管部门组织调查。对学校和省(市)总主考组织的调查，考试委员会下属的</w:t>
            </w:r>
            <w:proofErr w:type="gramStart"/>
            <w:r w:rsidRPr="00C5708B">
              <w:rPr>
                <w:rFonts w:ascii="宋体" w:eastAsia="宋体" w:hAnsi="宋体" w:cs="宋体"/>
                <w:color w:val="000000"/>
                <w:kern w:val="0"/>
                <w:szCs w:val="21"/>
              </w:rPr>
              <w:t>各考试</w:t>
            </w:r>
            <w:proofErr w:type="gramEnd"/>
            <w:r w:rsidRPr="00C5708B">
              <w:rPr>
                <w:rFonts w:ascii="宋体" w:eastAsia="宋体" w:hAnsi="宋体" w:cs="宋体"/>
                <w:color w:val="000000"/>
                <w:kern w:val="0"/>
                <w:szCs w:val="21"/>
              </w:rPr>
              <w:t xml:space="preserve">中心和办公室应积极提供有关材料协助调查；对考试委员会和考试中心组织的调查，学校和有关部门应积极配合调查。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认定作弊和违纪后要认真处理。大学英语考试中心取消作弊考生的成绩并</w:t>
            </w:r>
            <w:proofErr w:type="gramStart"/>
            <w:r w:rsidRPr="00C5708B">
              <w:rPr>
                <w:rFonts w:ascii="宋体" w:eastAsia="宋体" w:hAnsi="宋体" w:cs="宋体"/>
                <w:color w:val="000000"/>
                <w:kern w:val="0"/>
                <w:szCs w:val="21"/>
              </w:rPr>
              <w:t>报考试</w:t>
            </w:r>
            <w:proofErr w:type="gramEnd"/>
            <w:r w:rsidRPr="00C5708B">
              <w:rPr>
                <w:rFonts w:ascii="宋体" w:eastAsia="宋体" w:hAnsi="宋体" w:cs="宋体"/>
                <w:color w:val="000000"/>
                <w:kern w:val="0"/>
                <w:szCs w:val="21"/>
              </w:rPr>
              <w:t>委员会(办公室)备案；如证书已发，学校负责</w:t>
            </w:r>
            <w:proofErr w:type="gramStart"/>
            <w:r w:rsidRPr="00C5708B">
              <w:rPr>
                <w:rFonts w:ascii="宋体" w:eastAsia="宋体" w:hAnsi="宋体" w:cs="宋体"/>
                <w:color w:val="000000"/>
                <w:kern w:val="0"/>
                <w:szCs w:val="21"/>
              </w:rPr>
              <w:t>追回交考试</w:t>
            </w:r>
            <w:proofErr w:type="gramEnd"/>
            <w:r w:rsidRPr="00C5708B">
              <w:rPr>
                <w:rFonts w:ascii="宋体" w:eastAsia="宋体" w:hAnsi="宋体" w:cs="宋体"/>
                <w:color w:val="000000"/>
                <w:kern w:val="0"/>
                <w:szCs w:val="21"/>
              </w:rPr>
              <w:t>中心注销。学校应对作弊和违纪人员</w:t>
            </w:r>
            <w:proofErr w:type="gramStart"/>
            <w:r w:rsidRPr="00C5708B">
              <w:rPr>
                <w:rFonts w:ascii="宋体" w:eastAsia="宋体" w:hAnsi="宋体" w:cs="宋体"/>
                <w:color w:val="000000"/>
                <w:kern w:val="0"/>
                <w:szCs w:val="21"/>
              </w:rPr>
              <w:t>作出</w:t>
            </w:r>
            <w:proofErr w:type="gramEnd"/>
            <w:r w:rsidRPr="00C5708B">
              <w:rPr>
                <w:rFonts w:ascii="宋体" w:eastAsia="宋体" w:hAnsi="宋体" w:cs="宋体"/>
                <w:color w:val="000000"/>
                <w:kern w:val="0"/>
                <w:szCs w:val="21"/>
              </w:rPr>
              <w:t xml:space="preserve">处分。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xml:space="preserve">    举报材料的调查结果和处理意见要通报有关考试中心。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xml:space="preserve">    要注意保护举报人。若发现对举报人有打击报复行为，各级部门应严肃处理。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xml:space="preserve">    8．对于学校集体违纪现象，如：考前泄漏试题，延长考试时间(包括提前进入考场、提前启封试卷、提前播放听力题录音、重放听力题录音、迟收试卷或答题纸等)， 考试期间或考试后截留试卷或用复印、抄写等手段复制试卷，监考人员提示答案等，一经发现，将严肃处理。处理办法包括：通报批评，取消全部或部分考生的考试成绩，学校考试通过率作零分处理，暂停有关学校设置考点的资格，追究有关人员的责任等。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对于管理不严造成考场纪律混乱、对违纪行为不作严肃处理等失职行为也要</w:t>
            </w:r>
            <w:proofErr w:type="gramStart"/>
            <w:r w:rsidRPr="00C5708B">
              <w:rPr>
                <w:rFonts w:ascii="宋体" w:eastAsia="宋体" w:hAnsi="宋体" w:cs="宋体"/>
                <w:color w:val="000000"/>
                <w:kern w:val="0"/>
                <w:szCs w:val="21"/>
              </w:rPr>
              <w:t>作出</w:t>
            </w:r>
            <w:proofErr w:type="gramEnd"/>
            <w:r w:rsidRPr="00C5708B">
              <w:rPr>
                <w:rFonts w:ascii="宋体" w:eastAsia="宋体" w:hAnsi="宋体" w:cs="宋体"/>
                <w:color w:val="000000"/>
                <w:kern w:val="0"/>
                <w:szCs w:val="21"/>
              </w:rPr>
              <w:t xml:space="preserve">相应处理。 </w:t>
            </w:r>
          </w:p>
          <w:p w:rsidR="00C5708B" w:rsidRPr="00C5708B" w:rsidRDefault="00C5708B" w:rsidP="00C5708B">
            <w:pPr>
              <w:widowControl/>
              <w:spacing w:before="100" w:beforeAutospacing="1" w:after="100" w:afterAutospacing="1" w:line="480" w:lineRule="atLeast"/>
              <w:jc w:val="left"/>
              <w:rPr>
                <w:rFonts w:ascii="宋体" w:eastAsia="宋体" w:hAnsi="宋体" w:cs="宋体"/>
                <w:color w:val="000000"/>
                <w:kern w:val="0"/>
                <w:szCs w:val="21"/>
              </w:rPr>
            </w:pPr>
            <w:r w:rsidRPr="00C5708B">
              <w:rPr>
                <w:rFonts w:ascii="宋体" w:eastAsia="宋体" w:hAnsi="宋体" w:cs="宋体"/>
                <w:color w:val="000000"/>
                <w:kern w:val="0"/>
                <w:szCs w:val="21"/>
              </w:rPr>
              <w:t xml:space="preserve">    9．考试委员会及其下属机构成员若有违反考试纪律的行为， 国家教委高教司将追究责任并严肃处理。 </w:t>
            </w:r>
          </w:p>
        </w:tc>
      </w:tr>
    </w:tbl>
    <w:p w:rsidR="00B97708" w:rsidRDefault="00B97708">
      <w:pPr>
        <w:rPr>
          <w:rFonts w:hint="eastAsia"/>
        </w:rPr>
      </w:pPr>
    </w:p>
    <w:sectPr w:rsidR="00B977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9C"/>
    <w:rsid w:val="00AA729C"/>
    <w:rsid w:val="00B97708"/>
    <w:rsid w:val="00C57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708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70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1210</Characters>
  <Application>Microsoft Office Word</Application>
  <DocSecurity>0</DocSecurity>
  <Lines>10</Lines>
  <Paragraphs>2</Paragraphs>
  <ScaleCrop>false</ScaleCrop>
  <Company>微软中国</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2016-03-21T06:58:00Z</dcterms:created>
  <dcterms:modified xsi:type="dcterms:W3CDTF">2016-03-21T06:59:00Z</dcterms:modified>
</cp:coreProperties>
</file>